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B20" w:rsidRPr="00426925" w:rsidRDefault="00061B20" w:rsidP="00426925">
      <w:pPr>
        <w:spacing w:line="240" w:lineRule="exact"/>
        <w:rPr>
          <w:rFonts w:ascii="微软雅黑" w:eastAsia="微软雅黑" w:hAnsi="微软雅黑" w:cs="Arial"/>
          <w:kern w:val="0"/>
          <w:sz w:val="22"/>
          <w:szCs w:val="22"/>
        </w:rPr>
      </w:pPr>
    </w:p>
    <w:p w:rsidR="00061B20" w:rsidRPr="00426925" w:rsidRDefault="00426925" w:rsidP="00426925">
      <w:pPr>
        <w:spacing w:line="500" w:lineRule="exact"/>
        <w:jc w:val="center"/>
        <w:rPr>
          <w:rFonts w:ascii="微软雅黑" w:eastAsia="微软雅黑" w:hAnsi="微软雅黑" w:cs="宋体"/>
          <w:b/>
          <w:color w:val="FF0000"/>
          <w:kern w:val="0"/>
          <w:sz w:val="40"/>
          <w:szCs w:val="40"/>
        </w:rPr>
      </w:pPr>
      <w:r>
        <w:rPr>
          <w:rFonts w:ascii="微软雅黑" w:eastAsia="微软雅黑" w:hAnsi="微软雅黑" w:cs="宋体" w:hint="eastAsia"/>
          <w:b/>
          <w:color w:val="FF0000"/>
          <w:kern w:val="0"/>
          <w:sz w:val="40"/>
          <w:szCs w:val="40"/>
        </w:rPr>
        <w:t>《</w:t>
      </w:r>
      <w:r w:rsidR="007A0354" w:rsidRPr="00426925">
        <w:rPr>
          <w:rFonts w:ascii="微软雅黑" w:eastAsia="微软雅黑" w:hAnsi="微软雅黑" w:cs="宋体" w:hint="eastAsia"/>
          <w:b/>
          <w:color w:val="FF0000"/>
          <w:kern w:val="0"/>
          <w:sz w:val="40"/>
          <w:szCs w:val="40"/>
        </w:rPr>
        <w:t>中华人民共</w:t>
      </w:r>
      <w:bookmarkStart w:id="0" w:name="_GoBack"/>
      <w:bookmarkEnd w:id="0"/>
      <w:r w:rsidR="007A0354" w:rsidRPr="00426925">
        <w:rPr>
          <w:rFonts w:ascii="微软雅黑" w:eastAsia="微软雅黑" w:hAnsi="微软雅黑" w:cs="宋体" w:hint="eastAsia"/>
          <w:b/>
          <w:color w:val="FF0000"/>
          <w:kern w:val="0"/>
          <w:sz w:val="40"/>
          <w:szCs w:val="40"/>
        </w:rPr>
        <w:t>和国学位条例</w:t>
      </w:r>
      <w:r>
        <w:rPr>
          <w:rFonts w:ascii="微软雅黑" w:eastAsia="微软雅黑" w:hAnsi="微软雅黑" w:cs="宋体" w:hint="eastAsia"/>
          <w:b/>
          <w:color w:val="FF0000"/>
          <w:kern w:val="0"/>
          <w:sz w:val="40"/>
          <w:szCs w:val="40"/>
        </w:rPr>
        <w:t>》</w:t>
      </w:r>
    </w:p>
    <w:p w:rsidR="00061B20" w:rsidRPr="00426925" w:rsidRDefault="00061B20" w:rsidP="00426925">
      <w:pPr>
        <w:spacing w:line="260" w:lineRule="exact"/>
        <w:rPr>
          <w:rFonts w:ascii="微软雅黑" w:eastAsia="微软雅黑" w:hAnsi="微软雅黑" w:cs="Arial"/>
          <w:kern w:val="0"/>
          <w:sz w:val="22"/>
          <w:szCs w:val="22"/>
        </w:rPr>
      </w:pPr>
    </w:p>
    <w:p w:rsidR="00061B20" w:rsidRPr="00426925" w:rsidRDefault="007A0354" w:rsidP="00426925">
      <w:pPr>
        <w:spacing w:line="260" w:lineRule="exact"/>
        <w:ind w:leftChars="200" w:left="640" w:rightChars="200" w:right="640"/>
        <w:rPr>
          <w:rFonts w:ascii="微软雅黑" w:eastAsia="微软雅黑" w:hAnsi="微软雅黑" w:cs="楷体_GB2312"/>
          <w:kern w:val="0"/>
          <w:sz w:val="22"/>
          <w:szCs w:val="22"/>
        </w:rPr>
      </w:pPr>
      <w:r w:rsidRPr="00426925">
        <w:rPr>
          <w:rFonts w:ascii="微软雅黑" w:eastAsia="微软雅黑" w:hAnsi="微软雅黑" w:cs="楷体_GB2312" w:hint="eastAsia"/>
          <w:kern w:val="0"/>
          <w:sz w:val="22"/>
          <w:szCs w:val="22"/>
        </w:rPr>
        <w:t>（</w:t>
      </w:r>
      <w:r w:rsidRPr="00426925">
        <w:rPr>
          <w:rFonts w:ascii="微软雅黑" w:eastAsia="微软雅黑" w:hAnsi="微软雅黑" w:cs="楷体_GB2312" w:hint="eastAsia"/>
          <w:kern w:val="0"/>
          <w:sz w:val="22"/>
          <w:szCs w:val="22"/>
        </w:rPr>
        <w:t>1980</w:t>
      </w:r>
      <w:r w:rsidRPr="00426925">
        <w:rPr>
          <w:rFonts w:ascii="微软雅黑" w:eastAsia="微软雅黑" w:hAnsi="微软雅黑" w:cs="楷体_GB2312" w:hint="eastAsia"/>
          <w:kern w:val="0"/>
          <w:sz w:val="22"/>
          <w:szCs w:val="22"/>
        </w:rPr>
        <w:t>年</w:t>
      </w:r>
      <w:r w:rsidRPr="00426925">
        <w:rPr>
          <w:rFonts w:ascii="微软雅黑" w:eastAsia="微软雅黑" w:hAnsi="微软雅黑" w:cs="楷体_GB2312" w:hint="eastAsia"/>
          <w:kern w:val="0"/>
          <w:sz w:val="22"/>
          <w:szCs w:val="22"/>
        </w:rPr>
        <w:t>2</w:t>
      </w:r>
      <w:r w:rsidRPr="00426925">
        <w:rPr>
          <w:rFonts w:ascii="微软雅黑" w:eastAsia="微软雅黑" w:hAnsi="微软雅黑" w:cs="楷体_GB2312" w:hint="eastAsia"/>
          <w:kern w:val="0"/>
          <w:sz w:val="22"/>
          <w:szCs w:val="22"/>
        </w:rPr>
        <w:t>月</w:t>
      </w:r>
      <w:r w:rsidRPr="00426925">
        <w:rPr>
          <w:rFonts w:ascii="微软雅黑" w:eastAsia="微软雅黑" w:hAnsi="微软雅黑" w:cs="楷体_GB2312" w:hint="eastAsia"/>
          <w:kern w:val="0"/>
          <w:sz w:val="22"/>
          <w:szCs w:val="22"/>
        </w:rPr>
        <w:t>12</w:t>
      </w:r>
      <w:r w:rsidRPr="00426925">
        <w:rPr>
          <w:rFonts w:ascii="微软雅黑" w:eastAsia="微软雅黑" w:hAnsi="微软雅黑" w:cs="楷体_GB2312" w:hint="eastAsia"/>
          <w:kern w:val="0"/>
          <w:sz w:val="22"/>
          <w:szCs w:val="22"/>
        </w:rPr>
        <w:t>日第五届全国人民代表大会常务委员会第十三次会议通过　根据</w:t>
      </w:r>
      <w:r w:rsidRPr="00426925">
        <w:rPr>
          <w:rFonts w:ascii="微软雅黑" w:eastAsia="微软雅黑" w:hAnsi="微软雅黑" w:cs="楷体_GB2312" w:hint="eastAsia"/>
          <w:kern w:val="0"/>
          <w:sz w:val="22"/>
          <w:szCs w:val="22"/>
        </w:rPr>
        <w:t>2004</w:t>
      </w:r>
      <w:r w:rsidRPr="00426925">
        <w:rPr>
          <w:rFonts w:ascii="微软雅黑" w:eastAsia="微软雅黑" w:hAnsi="微软雅黑" w:cs="楷体_GB2312" w:hint="eastAsia"/>
          <w:kern w:val="0"/>
          <w:sz w:val="22"/>
          <w:szCs w:val="22"/>
        </w:rPr>
        <w:t>年</w:t>
      </w:r>
      <w:r w:rsidRPr="00426925">
        <w:rPr>
          <w:rFonts w:ascii="微软雅黑" w:eastAsia="微软雅黑" w:hAnsi="微软雅黑" w:cs="楷体_GB2312" w:hint="eastAsia"/>
          <w:kern w:val="0"/>
          <w:sz w:val="22"/>
          <w:szCs w:val="22"/>
        </w:rPr>
        <w:t>8</w:t>
      </w:r>
      <w:r w:rsidRPr="00426925">
        <w:rPr>
          <w:rFonts w:ascii="微软雅黑" w:eastAsia="微软雅黑" w:hAnsi="微软雅黑" w:cs="楷体_GB2312" w:hint="eastAsia"/>
          <w:kern w:val="0"/>
          <w:sz w:val="22"/>
          <w:szCs w:val="22"/>
        </w:rPr>
        <w:t>月</w:t>
      </w:r>
      <w:r w:rsidRPr="00426925">
        <w:rPr>
          <w:rFonts w:ascii="微软雅黑" w:eastAsia="微软雅黑" w:hAnsi="微软雅黑" w:cs="楷体_GB2312" w:hint="eastAsia"/>
          <w:kern w:val="0"/>
          <w:sz w:val="22"/>
          <w:szCs w:val="22"/>
        </w:rPr>
        <w:t>28</w:t>
      </w:r>
      <w:r w:rsidRPr="00426925">
        <w:rPr>
          <w:rFonts w:ascii="微软雅黑" w:eastAsia="微软雅黑" w:hAnsi="微软雅黑" w:cs="楷体_GB2312" w:hint="eastAsia"/>
          <w:kern w:val="0"/>
          <w:sz w:val="22"/>
          <w:szCs w:val="22"/>
        </w:rPr>
        <w:t>日第十届全国人民代表大会常务委员会第十一次会议《关于修改</w:t>
      </w:r>
      <w:r w:rsidRPr="00426925">
        <w:rPr>
          <w:rFonts w:ascii="微软雅黑" w:eastAsia="微软雅黑" w:hAnsi="微软雅黑" w:cs="楷体_GB2312" w:hint="eastAsia"/>
          <w:kern w:val="0"/>
          <w:sz w:val="22"/>
          <w:szCs w:val="22"/>
        </w:rPr>
        <w:t>&lt;</w:t>
      </w:r>
      <w:r w:rsidRPr="00426925">
        <w:rPr>
          <w:rFonts w:ascii="微软雅黑" w:eastAsia="微软雅黑" w:hAnsi="微软雅黑" w:cs="楷体_GB2312" w:hint="eastAsia"/>
          <w:kern w:val="0"/>
          <w:sz w:val="22"/>
          <w:szCs w:val="22"/>
        </w:rPr>
        <w:t>中华人民共和国学位条例</w:t>
      </w:r>
      <w:r w:rsidRPr="00426925">
        <w:rPr>
          <w:rFonts w:ascii="微软雅黑" w:eastAsia="微软雅黑" w:hAnsi="微软雅黑" w:cs="楷体_GB2312" w:hint="eastAsia"/>
          <w:kern w:val="0"/>
          <w:sz w:val="22"/>
          <w:szCs w:val="22"/>
        </w:rPr>
        <w:t>&gt;</w:t>
      </w:r>
      <w:r w:rsidRPr="00426925">
        <w:rPr>
          <w:rFonts w:ascii="微软雅黑" w:eastAsia="微软雅黑" w:hAnsi="微软雅黑" w:cs="楷体_GB2312" w:hint="eastAsia"/>
          <w:kern w:val="0"/>
          <w:sz w:val="22"/>
          <w:szCs w:val="22"/>
        </w:rPr>
        <w:t>的决定》修正）</w:t>
      </w:r>
    </w:p>
    <w:p w:rsidR="00061B20" w:rsidRPr="00426925" w:rsidRDefault="00061B20" w:rsidP="00426925">
      <w:pPr>
        <w:spacing w:line="260" w:lineRule="exact"/>
        <w:rPr>
          <w:rFonts w:ascii="微软雅黑" w:eastAsia="微软雅黑" w:hAnsi="微软雅黑" w:cs="Arial"/>
          <w:kern w:val="0"/>
          <w:sz w:val="22"/>
          <w:szCs w:val="22"/>
        </w:rPr>
      </w:pP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第一条</w:t>
      </w:r>
      <w:r w:rsidRPr="00426925">
        <w:rPr>
          <w:rFonts w:ascii="微软雅黑" w:eastAsia="微软雅黑" w:hAnsi="微软雅黑" w:cs="Arial" w:hint="eastAsia"/>
          <w:kern w:val="0"/>
          <w:sz w:val="22"/>
          <w:szCs w:val="22"/>
        </w:rPr>
        <w:t xml:space="preserve">　为了促进我国科学专门人才的成长，促进各门学科学术水平的提高和教育、科学事业的发展，以适应社会主义现代化建设的需要，特制定本条例。</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第二条</w:t>
      </w:r>
      <w:r w:rsidRPr="00426925">
        <w:rPr>
          <w:rFonts w:ascii="微软雅黑" w:eastAsia="微软雅黑" w:hAnsi="微软雅黑" w:cs="Arial" w:hint="eastAsia"/>
          <w:kern w:val="0"/>
          <w:sz w:val="22"/>
          <w:szCs w:val="22"/>
        </w:rPr>
        <w:t xml:space="preserve">　凡是拥护中国共产党的领导、拥护社会主义制度，具有一定学术水平的公民，都可以按照本条例的规定申请相应的学位。</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第三条</w:t>
      </w:r>
      <w:r w:rsidRPr="00426925">
        <w:rPr>
          <w:rFonts w:ascii="微软雅黑" w:eastAsia="微软雅黑" w:hAnsi="微软雅黑" w:cs="Arial" w:hint="eastAsia"/>
          <w:kern w:val="0"/>
          <w:sz w:val="22"/>
          <w:szCs w:val="22"/>
        </w:rPr>
        <w:t xml:space="preserve">　学位分学士、硕士、博士三级。</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第四条</w:t>
      </w:r>
      <w:r w:rsidRPr="00426925">
        <w:rPr>
          <w:rFonts w:ascii="微软雅黑" w:eastAsia="微软雅黑" w:hAnsi="微软雅黑" w:cs="Arial" w:hint="eastAsia"/>
          <w:kern w:val="0"/>
          <w:sz w:val="22"/>
          <w:szCs w:val="22"/>
        </w:rPr>
        <w:t xml:space="preserve">　高等学校本科毕业生，成绩优良，达到下述学术水平者，授予学士学位：</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（一）较好地掌握本门学科的基础理论、专门知识和基本技能；</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（二）具有从事科学研究工作或担负专门技术工作的初步能力。</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第五条</w:t>
      </w:r>
      <w:r w:rsidRPr="00426925">
        <w:rPr>
          <w:rFonts w:ascii="微软雅黑" w:eastAsia="微软雅黑" w:hAnsi="微软雅黑" w:cs="Arial" w:hint="eastAsia"/>
          <w:kern w:val="0"/>
          <w:sz w:val="22"/>
          <w:szCs w:val="22"/>
        </w:rPr>
        <w:t xml:space="preserve">　高等学校和科学研究机构的研究生，或具有研究生毕业同等学力的人员，通过硕士学位的课程考试和论文答辩，成绩合格，达到下述学术水平者，授予硕士学位：</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（一）在本门学科上掌握坚实的基础理论和系统的专门知识；</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（二）具有从事科学研究工作或独立担负专门技术工作的能力。</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第六条</w:t>
      </w:r>
      <w:r w:rsidRPr="00426925">
        <w:rPr>
          <w:rFonts w:ascii="微软雅黑" w:eastAsia="微软雅黑" w:hAnsi="微软雅黑" w:cs="Arial" w:hint="eastAsia"/>
          <w:kern w:val="0"/>
          <w:sz w:val="22"/>
          <w:szCs w:val="22"/>
        </w:rPr>
        <w:t xml:space="preserve">　高等学校和科学研究机构的研究生，或具有研究生毕业同等学力的人员，通过博士学位的课程考试和论文答辩，成绩合格，达到下述学术水平者，授予博士学位：</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（一）在本门学科上掌握坚实宽广的基础理论和系统深入的专门知识；</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（二）具有独立从事科学研究工作的能力；</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（三）在科学或专门技术上做出创造性的成果。</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第七条</w:t>
      </w:r>
      <w:r w:rsidRPr="00426925">
        <w:rPr>
          <w:rFonts w:ascii="微软雅黑" w:eastAsia="微软雅黑" w:hAnsi="微软雅黑" w:cs="Arial" w:hint="eastAsia"/>
          <w:kern w:val="0"/>
          <w:sz w:val="22"/>
          <w:szCs w:val="22"/>
        </w:rPr>
        <w:t xml:space="preserve">　国务院设立学位委员会，负责领导全国学位授予工作。学位委员会设主任委员一人，副主任委员和委员若干人。主任委员、副主任委员和委员由国务院任免。</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第八条</w:t>
      </w:r>
      <w:r w:rsidRPr="00426925">
        <w:rPr>
          <w:rFonts w:ascii="微软雅黑" w:eastAsia="微软雅黑" w:hAnsi="微软雅黑" w:cs="Arial" w:hint="eastAsia"/>
          <w:kern w:val="0"/>
          <w:sz w:val="22"/>
          <w:szCs w:val="22"/>
        </w:rPr>
        <w:t xml:space="preserve">　学士学位，由国务院授权的高等学校授予；硕士学位、博士学位，由国务院授权的高等学校和科学研究机构授予。</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授予学位的高等学校和科学研究机构（以下简称学位授予单位）及其可以授予学位的学科名单，由国务院学位委员会提出，经国务院批准公布。</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第九条</w:t>
      </w:r>
      <w:r w:rsidRPr="00426925">
        <w:rPr>
          <w:rFonts w:ascii="微软雅黑" w:eastAsia="微软雅黑" w:hAnsi="微软雅黑" w:cs="Arial" w:hint="eastAsia"/>
          <w:kern w:val="0"/>
          <w:sz w:val="22"/>
          <w:szCs w:val="22"/>
        </w:rPr>
        <w:t xml:space="preserve">　学位授予单位，应当设立学位评定委员会，并组织有关学科的学位论文答辩委员会。</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学位论文答辩委员会必须有外单位的有关专家参加，其组成人员由学位授予单位遴选决定。学位评定委员会组成人员名单由学位授予单位确定，报国务院有关部门和国务院学位委员会备案。</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第十条</w:t>
      </w:r>
      <w:r w:rsidRPr="00426925">
        <w:rPr>
          <w:rFonts w:ascii="微软雅黑" w:eastAsia="微软雅黑" w:hAnsi="微软雅黑" w:cs="Arial" w:hint="eastAsia"/>
          <w:kern w:val="0"/>
          <w:sz w:val="22"/>
          <w:szCs w:val="22"/>
        </w:rPr>
        <w:t xml:space="preserve">　学位</w:t>
      </w:r>
      <w:r w:rsidRPr="00426925">
        <w:rPr>
          <w:rFonts w:ascii="微软雅黑" w:eastAsia="微软雅黑" w:hAnsi="微软雅黑" w:cs="Arial" w:hint="eastAsia"/>
          <w:kern w:val="0"/>
          <w:sz w:val="22"/>
          <w:szCs w:val="22"/>
        </w:rPr>
        <w:t>论文答辩委员会负责审查硕士和博士学位论文、组织答辩，就是否授予硕士学位或博士学位作出决议。决议以不记名投票方式，经全体成员三分之二以上通过，报学位评定委员会。</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学位评定委员会负责审查通过学士学位获得者的名单；负责对学位论文答辩委员会报请授予硕士学位或博士学位的决议，作出是否批准的决定。决定以不记名投票方式，经全体成员过半数通过。决定授予硕士学位或博士学位的名单，报国务院学位委员会备案。</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第十一条</w:t>
      </w:r>
      <w:r w:rsidRPr="00426925">
        <w:rPr>
          <w:rFonts w:ascii="微软雅黑" w:eastAsia="微软雅黑" w:hAnsi="微软雅黑" w:cs="Arial" w:hint="eastAsia"/>
          <w:kern w:val="0"/>
          <w:sz w:val="22"/>
          <w:szCs w:val="22"/>
        </w:rPr>
        <w:t xml:space="preserve">　学位授予单位，在学位评定委员会作出授予学位的决议后，发给学位获得者相应的学位证书。</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第十二条</w:t>
      </w:r>
      <w:r w:rsidRPr="00426925">
        <w:rPr>
          <w:rFonts w:ascii="微软雅黑" w:eastAsia="微软雅黑" w:hAnsi="微软雅黑" w:cs="Arial" w:hint="eastAsia"/>
          <w:kern w:val="0"/>
          <w:sz w:val="22"/>
          <w:szCs w:val="22"/>
        </w:rPr>
        <w:t xml:space="preserve">　非学位授予单位应届毕业的研究生，由原单位推荐，可以就近向学位授予单位申请学位。经学位授予单位审查同意，通过论文答辩，达到本条例规定的学术水平者，授予相应的学位。</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第十三条</w:t>
      </w:r>
      <w:r w:rsidRPr="00426925">
        <w:rPr>
          <w:rFonts w:ascii="微软雅黑" w:eastAsia="微软雅黑" w:hAnsi="微软雅黑" w:cs="Arial" w:hint="eastAsia"/>
          <w:kern w:val="0"/>
          <w:sz w:val="22"/>
          <w:szCs w:val="22"/>
        </w:rPr>
        <w:t xml:space="preserve">　对于在科学或专门技术上有重要的著作、发明、发现或发展者，经有关专家推荐，学位授予单位同意，可以免除考试，直接参加博士学位论文答辩。对于通过论文答辩者，授予博士学位。</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第十四条</w:t>
      </w:r>
      <w:r w:rsidRPr="00426925">
        <w:rPr>
          <w:rFonts w:ascii="微软雅黑" w:eastAsia="微软雅黑" w:hAnsi="微软雅黑" w:cs="Arial" w:hint="eastAsia"/>
          <w:kern w:val="0"/>
          <w:sz w:val="22"/>
          <w:szCs w:val="22"/>
        </w:rPr>
        <w:t xml:space="preserve">　对于国内外卓越的学者或著名的社会活动家，经学位授予单位提名，国务院学位委员会批准，可以授予名誉博士学位。</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第十五条</w:t>
      </w:r>
      <w:r w:rsidRPr="00426925">
        <w:rPr>
          <w:rFonts w:ascii="微软雅黑" w:eastAsia="微软雅黑" w:hAnsi="微软雅黑" w:cs="Arial" w:hint="eastAsia"/>
          <w:kern w:val="0"/>
          <w:sz w:val="22"/>
          <w:szCs w:val="22"/>
        </w:rPr>
        <w:t xml:space="preserve">　在我国学习的外国留学生和从事研究工</w:t>
      </w:r>
      <w:r w:rsidRPr="00426925">
        <w:rPr>
          <w:rFonts w:ascii="微软雅黑" w:eastAsia="微软雅黑" w:hAnsi="微软雅黑" w:cs="Arial" w:hint="eastAsia"/>
          <w:kern w:val="0"/>
          <w:sz w:val="22"/>
          <w:szCs w:val="22"/>
        </w:rPr>
        <w:t>作的外国学者，可以向学位授予单位申请学位。对于具有本条例规定的学术水平者，授予相应的学位。</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第十六条</w:t>
      </w:r>
      <w:r w:rsidRPr="00426925">
        <w:rPr>
          <w:rFonts w:ascii="微软雅黑" w:eastAsia="微软雅黑" w:hAnsi="微软雅黑" w:cs="Arial" w:hint="eastAsia"/>
          <w:kern w:val="0"/>
          <w:sz w:val="22"/>
          <w:szCs w:val="22"/>
        </w:rPr>
        <w:t xml:space="preserve">　非学位授予单位和学术团体对于授予学位的决议和决定持有不同意见时，可以向学位授予单位或国务院学位委员会提出异议。学位授予单位和国务院学位委员会应当对提出的异议进行研究和处理。</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第十七条</w:t>
      </w:r>
      <w:r w:rsidRPr="00426925">
        <w:rPr>
          <w:rFonts w:ascii="微软雅黑" w:eastAsia="微软雅黑" w:hAnsi="微软雅黑" w:cs="Arial" w:hint="eastAsia"/>
          <w:kern w:val="0"/>
          <w:sz w:val="22"/>
          <w:szCs w:val="22"/>
        </w:rPr>
        <w:t xml:space="preserve">　学位授予单位对于已经授予的学位，如发现有舞弊作伪等严重违反本条例规定的情况，经学位评定委员会复议，可以撤销。</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第十八条</w:t>
      </w:r>
      <w:r w:rsidRPr="00426925">
        <w:rPr>
          <w:rFonts w:ascii="微软雅黑" w:eastAsia="微软雅黑" w:hAnsi="微软雅黑" w:cs="Arial" w:hint="eastAsia"/>
          <w:kern w:val="0"/>
          <w:sz w:val="22"/>
          <w:szCs w:val="22"/>
        </w:rPr>
        <w:t xml:space="preserve">　国务院对于已经批准授予学位的单位，在确认其不能保证所授学位的学术水平时，可以停止或撤销其授予学</w:t>
      </w:r>
      <w:r w:rsidRPr="00426925">
        <w:rPr>
          <w:rFonts w:ascii="微软雅黑" w:eastAsia="微软雅黑" w:hAnsi="微软雅黑" w:cs="Arial" w:hint="eastAsia"/>
          <w:kern w:val="0"/>
          <w:sz w:val="22"/>
          <w:szCs w:val="22"/>
        </w:rPr>
        <w:t>位的资格。</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第十九条</w:t>
      </w:r>
      <w:r w:rsidRPr="00426925">
        <w:rPr>
          <w:rFonts w:ascii="微软雅黑" w:eastAsia="微软雅黑" w:hAnsi="微软雅黑" w:cs="Arial" w:hint="eastAsia"/>
          <w:kern w:val="0"/>
          <w:sz w:val="22"/>
          <w:szCs w:val="22"/>
        </w:rPr>
        <w:t xml:space="preserve">　本条例的实施办法，由国务院学位委员会制定，报国务院批准。</w:t>
      </w:r>
    </w:p>
    <w:p w:rsidR="00061B20" w:rsidRPr="00426925" w:rsidRDefault="007A0354" w:rsidP="00426925">
      <w:pPr>
        <w:spacing w:line="260" w:lineRule="exact"/>
        <w:rPr>
          <w:rFonts w:ascii="微软雅黑" w:eastAsia="微软雅黑" w:hAnsi="微软雅黑" w:cs="Arial"/>
          <w:kern w:val="0"/>
          <w:sz w:val="22"/>
          <w:szCs w:val="22"/>
        </w:rPr>
      </w:pP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Arial" w:hint="eastAsia"/>
          <w:kern w:val="0"/>
          <w:sz w:val="22"/>
          <w:szCs w:val="22"/>
        </w:rPr>
        <w:t xml:space="preserve">　</w:t>
      </w:r>
      <w:r w:rsidRPr="00426925">
        <w:rPr>
          <w:rFonts w:ascii="微软雅黑" w:eastAsia="微软雅黑" w:hAnsi="微软雅黑" w:cs="黑体" w:hint="eastAsia"/>
          <w:kern w:val="0"/>
          <w:sz w:val="22"/>
          <w:szCs w:val="22"/>
        </w:rPr>
        <w:t>第二十条</w:t>
      </w:r>
      <w:r w:rsidRPr="00426925">
        <w:rPr>
          <w:rFonts w:ascii="微软雅黑" w:eastAsia="微软雅黑" w:hAnsi="微软雅黑" w:cs="Arial" w:hint="eastAsia"/>
          <w:kern w:val="0"/>
          <w:sz w:val="22"/>
          <w:szCs w:val="22"/>
        </w:rPr>
        <w:t xml:space="preserve">　本条例自</w:t>
      </w:r>
      <w:r w:rsidRPr="00426925">
        <w:rPr>
          <w:rFonts w:ascii="微软雅黑" w:eastAsia="微软雅黑" w:hAnsi="微软雅黑" w:cs="Arial" w:hint="eastAsia"/>
          <w:kern w:val="0"/>
          <w:sz w:val="22"/>
          <w:szCs w:val="22"/>
        </w:rPr>
        <w:t>1981</w:t>
      </w:r>
      <w:r w:rsidRPr="00426925">
        <w:rPr>
          <w:rFonts w:ascii="微软雅黑" w:eastAsia="微软雅黑" w:hAnsi="微软雅黑" w:cs="Arial" w:hint="eastAsia"/>
          <w:kern w:val="0"/>
          <w:sz w:val="22"/>
          <w:szCs w:val="22"/>
        </w:rPr>
        <w:t>年</w:t>
      </w:r>
      <w:r w:rsidRPr="00426925">
        <w:rPr>
          <w:rFonts w:ascii="微软雅黑" w:eastAsia="微软雅黑" w:hAnsi="微软雅黑" w:cs="Arial" w:hint="eastAsia"/>
          <w:kern w:val="0"/>
          <w:sz w:val="22"/>
          <w:szCs w:val="22"/>
        </w:rPr>
        <w:t>1</w:t>
      </w:r>
      <w:r w:rsidRPr="00426925">
        <w:rPr>
          <w:rFonts w:ascii="微软雅黑" w:eastAsia="微软雅黑" w:hAnsi="微软雅黑" w:cs="Arial" w:hint="eastAsia"/>
          <w:kern w:val="0"/>
          <w:sz w:val="22"/>
          <w:szCs w:val="22"/>
        </w:rPr>
        <w:t>月</w:t>
      </w:r>
      <w:r w:rsidRPr="00426925">
        <w:rPr>
          <w:rFonts w:ascii="微软雅黑" w:eastAsia="微软雅黑" w:hAnsi="微软雅黑" w:cs="Arial" w:hint="eastAsia"/>
          <w:kern w:val="0"/>
          <w:sz w:val="22"/>
          <w:szCs w:val="22"/>
        </w:rPr>
        <w:t>1</w:t>
      </w:r>
      <w:r w:rsidRPr="00426925">
        <w:rPr>
          <w:rFonts w:ascii="微软雅黑" w:eastAsia="微软雅黑" w:hAnsi="微软雅黑" w:cs="Arial" w:hint="eastAsia"/>
          <w:kern w:val="0"/>
          <w:sz w:val="22"/>
          <w:szCs w:val="22"/>
        </w:rPr>
        <w:t>日起施行。</w:t>
      </w:r>
    </w:p>
    <w:sectPr w:rsidR="00061B20" w:rsidRPr="00426925" w:rsidSect="00426925">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354" w:rsidRDefault="007A0354" w:rsidP="00061B20">
      <w:r>
        <w:separator/>
      </w:r>
    </w:p>
  </w:endnote>
  <w:endnote w:type="continuationSeparator" w:id="0">
    <w:p w:rsidR="007A0354" w:rsidRDefault="007A0354" w:rsidP="00061B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B20" w:rsidRDefault="00061B20">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061B20" w:rsidRDefault="007A0354">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061B2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061B20">
                  <w:rPr>
                    <w:rFonts w:ascii="宋体" w:eastAsia="宋体" w:hAnsi="宋体" w:cs="宋体" w:hint="eastAsia"/>
                    <w:sz w:val="28"/>
                    <w:szCs w:val="28"/>
                  </w:rPr>
                  <w:fldChar w:fldCharType="separate"/>
                </w:r>
                <w:r w:rsidR="00426925">
                  <w:rPr>
                    <w:rFonts w:ascii="宋体" w:eastAsia="宋体" w:hAnsi="宋体" w:cs="宋体"/>
                    <w:noProof/>
                    <w:sz w:val="28"/>
                    <w:szCs w:val="28"/>
                  </w:rPr>
                  <w:t>2</w:t>
                </w:r>
                <w:r w:rsidR="00061B20">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B20" w:rsidRDefault="00061B20">
    <w:pPr>
      <w:pStyle w:val="a6"/>
    </w:pPr>
    <w:r>
      <w:pict>
        <v:shapetype id="_x0000_t202" coordsize="21600,21600" o:spt="202" path="m,l,21600r21600,l21600,xe">
          <v:stroke joinstyle="miter"/>
          <v:path gradientshapeok="t" o:connecttype="rect"/>
        </v:shapetype>
        <v:shape id="_x0000_s1026" type="#_x0000_t202" style="position:absolute;margin-left:452.7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061B20" w:rsidRDefault="007A0354">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061B2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061B20">
                  <w:rPr>
                    <w:rFonts w:ascii="宋体" w:eastAsia="宋体" w:hAnsi="宋体" w:cs="宋体" w:hint="eastAsia"/>
                    <w:sz w:val="28"/>
                    <w:szCs w:val="28"/>
                  </w:rPr>
                  <w:fldChar w:fldCharType="separate"/>
                </w:r>
                <w:r w:rsidR="00426925">
                  <w:rPr>
                    <w:rFonts w:ascii="宋体" w:eastAsia="宋体" w:hAnsi="宋体" w:cs="宋体"/>
                    <w:noProof/>
                    <w:sz w:val="28"/>
                    <w:szCs w:val="28"/>
                  </w:rPr>
                  <w:t>1</w:t>
                </w:r>
                <w:r w:rsidR="00061B20">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354" w:rsidRDefault="007A0354" w:rsidP="00061B20">
      <w:r>
        <w:separator/>
      </w:r>
    </w:p>
  </w:footnote>
  <w:footnote w:type="continuationSeparator" w:id="0">
    <w:p w:rsidR="007A0354" w:rsidRDefault="007A0354" w:rsidP="00061B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B20" w:rsidRDefault="00061B20">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B20" w:rsidRDefault="00061B20">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1B20"/>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26925"/>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7A0354"/>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2F7753E6"/>
    <w:rsid w:val="3258761C"/>
    <w:rsid w:val="37373F4C"/>
    <w:rsid w:val="44BC0EEC"/>
    <w:rsid w:val="482A39F4"/>
    <w:rsid w:val="56755F92"/>
    <w:rsid w:val="631D7975"/>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1B20"/>
    <w:pPr>
      <w:widowControl w:val="0"/>
      <w:jc w:val="both"/>
    </w:pPr>
    <w:rPr>
      <w:rFonts w:eastAsia="仿宋_GB2312"/>
      <w:kern w:val="2"/>
      <w:sz w:val="32"/>
      <w:szCs w:val="24"/>
    </w:rPr>
  </w:style>
  <w:style w:type="paragraph" w:styleId="1">
    <w:name w:val="heading 1"/>
    <w:basedOn w:val="a"/>
    <w:next w:val="a"/>
    <w:link w:val="1Char"/>
    <w:qFormat/>
    <w:rsid w:val="00061B2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061B20"/>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061B20"/>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061B20"/>
    <w:pPr>
      <w:shd w:val="clear" w:color="auto" w:fill="000080"/>
    </w:pPr>
  </w:style>
  <w:style w:type="paragraph" w:styleId="a4">
    <w:name w:val="Plain Text"/>
    <w:basedOn w:val="a"/>
    <w:link w:val="Char"/>
    <w:uiPriority w:val="99"/>
    <w:unhideWhenUsed/>
    <w:qFormat/>
    <w:rsid w:val="00061B20"/>
    <w:rPr>
      <w:rFonts w:ascii="宋体" w:eastAsia="宋体" w:hAnsi="Courier New"/>
      <w:sz w:val="21"/>
      <w:szCs w:val="21"/>
    </w:rPr>
  </w:style>
  <w:style w:type="paragraph" w:styleId="a5">
    <w:name w:val="Balloon Text"/>
    <w:basedOn w:val="a"/>
    <w:semiHidden/>
    <w:qFormat/>
    <w:rsid w:val="00061B20"/>
    <w:rPr>
      <w:sz w:val="18"/>
      <w:szCs w:val="18"/>
    </w:rPr>
  </w:style>
  <w:style w:type="paragraph" w:styleId="a6">
    <w:name w:val="footer"/>
    <w:basedOn w:val="a"/>
    <w:link w:val="Char0"/>
    <w:uiPriority w:val="99"/>
    <w:qFormat/>
    <w:rsid w:val="00061B20"/>
    <w:pPr>
      <w:tabs>
        <w:tab w:val="center" w:pos="4153"/>
        <w:tab w:val="right" w:pos="8306"/>
      </w:tabs>
      <w:snapToGrid w:val="0"/>
      <w:jc w:val="left"/>
    </w:pPr>
    <w:rPr>
      <w:sz w:val="18"/>
      <w:szCs w:val="18"/>
    </w:rPr>
  </w:style>
  <w:style w:type="paragraph" w:styleId="a7">
    <w:name w:val="header"/>
    <w:basedOn w:val="a"/>
    <w:link w:val="Char1"/>
    <w:uiPriority w:val="99"/>
    <w:qFormat/>
    <w:rsid w:val="00061B2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061B20"/>
  </w:style>
  <w:style w:type="paragraph" w:styleId="a8">
    <w:name w:val="Subtitle"/>
    <w:basedOn w:val="a"/>
    <w:next w:val="a"/>
    <w:link w:val="Char2"/>
    <w:qFormat/>
    <w:rsid w:val="00061B20"/>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061B20"/>
    <w:pPr>
      <w:ind w:leftChars="200" w:left="420"/>
    </w:pPr>
  </w:style>
  <w:style w:type="paragraph" w:styleId="a9">
    <w:name w:val="Title"/>
    <w:basedOn w:val="a"/>
    <w:next w:val="a"/>
    <w:link w:val="Char3"/>
    <w:qFormat/>
    <w:rsid w:val="00061B20"/>
    <w:pPr>
      <w:spacing w:before="240" w:after="60"/>
      <w:jc w:val="center"/>
      <w:outlineLvl w:val="0"/>
    </w:pPr>
    <w:rPr>
      <w:rFonts w:ascii="Cambria" w:eastAsia="宋体" w:hAnsi="Cambria"/>
      <w:b/>
      <w:bCs/>
      <w:szCs w:val="32"/>
    </w:rPr>
  </w:style>
  <w:style w:type="character" w:styleId="aa">
    <w:name w:val="Strong"/>
    <w:qFormat/>
    <w:rsid w:val="00061B20"/>
    <w:rPr>
      <w:b/>
      <w:bCs/>
    </w:rPr>
  </w:style>
  <w:style w:type="character" w:styleId="ab">
    <w:name w:val="page number"/>
    <w:basedOn w:val="a0"/>
    <w:qFormat/>
    <w:rsid w:val="00061B20"/>
  </w:style>
  <w:style w:type="character" w:styleId="ac">
    <w:name w:val="FollowedHyperlink"/>
    <w:qFormat/>
    <w:rsid w:val="00061B20"/>
    <w:rPr>
      <w:color w:val="800080"/>
      <w:u w:val="single"/>
    </w:rPr>
  </w:style>
  <w:style w:type="character" w:styleId="ad">
    <w:name w:val="Emphasis"/>
    <w:qFormat/>
    <w:rsid w:val="00061B20"/>
    <w:rPr>
      <w:i/>
      <w:iCs/>
    </w:rPr>
  </w:style>
  <w:style w:type="character" w:styleId="ae">
    <w:name w:val="Hyperlink"/>
    <w:uiPriority w:val="99"/>
    <w:qFormat/>
    <w:rsid w:val="00061B20"/>
    <w:rPr>
      <w:rFonts w:ascii="ˎ̥" w:hAnsi="ˎ̥" w:hint="default"/>
      <w:color w:val="0404B3"/>
      <w:sz w:val="18"/>
      <w:szCs w:val="18"/>
      <w:u w:val="none"/>
    </w:rPr>
  </w:style>
  <w:style w:type="paragraph" w:customStyle="1" w:styleId="Style20">
    <w:name w:val="_Style 20"/>
    <w:basedOn w:val="1"/>
    <w:next w:val="a"/>
    <w:uiPriority w:val="39"/>
    <w:qFormat/>
    <w:rsid w:val="00061B20"/>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061B20"/>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061B20"/>
    <w:rPr>
      <w:rFonts w:eastAsia="仿宋_GB2312"/>
      <w:kern w:val="2"/>
      <w:sz w:val="18"/>
      <w:szCs w:val="18"/>
    </w:rPr>
  </w:style>
  <w:style w:type="character" w:customStyle="1" w:styleId="Char">
    <w:name w:val="纯文本 Char"/>
    <w:link w:val="a4"/>
    <w:uiPriority w:val="99"/>
    <w:qFormat/>
    <w:rsid w:val="00061B20"/>
    <w:rPr>
      <w:rFonts w:ascii="宋体" w:hAnsi="Courier New" w:cs="Courier New"/>
      <w:kern w:val="2"/>
      <w:sz w:val="21"/>
      <w:szCs w:val="21"/>
    </w:rPr>
  </w:style>
  <w:style w:type="character" w:customStyle="1" w:styleId="Char10">
    <w:name w:val="纯文本 Char1"/>
    <w:qFormat/>
    <w:rsid w:val="00061B20"/>
    <w:rPr>
      <w:rFonts w:ascii="宋体" w:hAnsi="Courier New" w:cs="Courier New"/>
      <w:kern w:val="2"/>
      <w:sz w:val="21"/>
      <w:szCs w:val="21"/>
    </w:rPr>
  </w:style>
  <w:style w:type="character" w:customStyle="1" w:styleId="Char2">
    <w:name w:val="副标题 Char"/>
    <w:link w:val="a8"/>
    <w:qFormat/>
    <w:rsid w:val="00061B20"/>
    <w:rPr>
      <w:rFonts w:ascii="Cambria" w:hAnsi="Cambria" w:cs="Times New Roman"/>
      <w:b/>
      <w:bCs/>
      <w:kern w:val="28"/>
      <w:sz w:val="32"/>
      <w:szCs w:val="32"/>
    </w:rPr>
  </w:style>
  <w:style w:type="character" w:customStyle="1" w:styleId="1Char">
    <w:name w:val="标题 1 Char"/>
    <w:link w:val="1"/>
    <w:qFormat/>
    <w:rsid w:val="00061B20"/>
    <w:rPr>
      <w:rFonts w:eastAsia="仿宋_GB2312"/>
      <w:b/>
      <w:bCs/>
      <w:kern w:val="44"/>
      <w:sz w:val="44"/>
      <w:szCs w:val="44"/>
    </w:rPr>
  </w:style>
  <w:style w:type="character" w:customStyle="1" w:styleId="Char3">
    <w:name w:val="标题 Char"/>
    <w:link w:val="a9"/>
    <w:qFormat/>
    <w:rsid w:val="00061B20"/>
    <w:rPr>
      <w:rFonts w:ascii="Cambria" w:hAnsi="Cambria" w:cs="Times New Roman"/>
      <w:b/>
      <w:bCs/>
      <w:kern w:val="2"/>
      <w:sz w:val="32"/>
      <w:szCs w:val="32"/>
    </w:rPr>
  </w:style>
  <w:style w:type="character" w:customStyle="1" w:styleId="11Char">
    <w:name w:val="1.1 Char"/>
    <w:link w:val="11"/>
    <w:qFormat/>
    <w:rsid w:val="00061B20"/>
    <w:rPr>
      <w:rFonts w:ascii="Calibri" w:hAnsi="Calibri"/>
      <w:b/>
      <w:bCs/>
      <w:kern w:val="2"/>
      <w:sz w:val="30"/>
      <w:szCs w:val="32"/>
    </w:rPr>
  </w:style>
  <w:style w:type="character" w:customStyle="1" w:styleId="3Char">
    <w:name w:val="标题 3 Char"/>
    <w:link w:val="3"/>
    <w:semiHidden/>
    <w:qFormat/>
    <w:rsid w:val="00061B20"/>
    <w:rPr>
      <w:rFonts w:eastAsia="仿宋_GB2312"/>
      <w:b/>
      <w:bCs/>
      <w:kern w:val="2"/>
      <w:sz w:val="32"/>
      <w:szCs w:val="32"/>
    </w:rPr>
  </w:style>
  <w:style w:type="character" w:customStyle="1" w:styleId="2Char">
    <w:name w:val="标题 2 Char"/>
    <w:link w:val="2"/>
    <w:uiPriority w:val="9"/>
    <w:qFormat/>
    <w:rsid w:val="00061B20"/>
    <w:rPr>
      <w:rFonts w:ascii="Cambria" w:hAnsi="Cambria"/>
      <w:b/>
      <w:bCs/>
      <w:kern w:val="2"/>
      <w:sz w:val="32"/>
      <w:szCs w:val="32"/>
    </w:rPr>
  </w:style>
  <w:style w:type="character" w:customStyle="1" w:styleId="Char0">
    <w:name w:val="页脚 Char"/>
    <w:link w:val="a6"/>
    <w:uiPriority w:val="99"/>
    <w:qFormat/>
    <w:rsid w:val="00061B20"/>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273</Words>
  <Characters>1558</Characters>
  <Application>Microsoft Office Word</Application>
  <DocSecurity>0</DocSecurity>
  <Lines>12</Lines>
  <Paragraphs>3</Paragraphs>
  <ScaleCrop>false</ScaleCrop>
  <Company>Lenovo</Company>
  <LinksUpToDate>false</LinksUpToDate>
  <CharactersWithSpaces>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C003</dc:title>
  <dc:creator>新大榭</dc:creator>
  <cp:lastModifiedBy>Zhanglb</cp:lastModifiedBy>
  <cp:revision>60</cp:revision>
  <cp:lastPrinted>2016-11-15T16:26:00Z</cp:lastPrinted>
  <dcterms:created xsi:type="dcterms:W3CDTF">2016-10-19T07:39:00Z</dcterms:created>
  <dcterms:modified xsi:type="dcterms:W3CDTF">2023-10-20T03:59:00Z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